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B6" w:rsidRPr="00493DF9" w:rsidRDefault="007C7AB6" w:rsidP="007C7AB6">
      <w:pPr>
        <w:widowControl w:val="0"/>
        <w:spacing w:after="0" w:line="240" w:lineRule="auto"/>
        <w:ind w:firstLine="709"/>
        <w:jc w:val="center"/>
        <w:rPr>
          <w:rFonts w:eastAsia="Times New Roman"/>
          <w:b/>
          <w:snapToGrid w:val="0"/>
          <w:lang w:eastAsia="ru-RU"/>
        </w:rPr>
      </w:pPr>
      <w:r w:rsidRPr="00493DF9">
        <w:rPr>
          <w:rFonts w:eastAsia="Times New Roman"/>
          <w:b/>
          <w:snapToGrid w:val="0"/>
          <w:lang w:eastAsia="ru-RU"/>
        </w:rPr>
        <w:t>Перечень индикативных показателей</w:t>
      </w:r>
      <w:r w:rsidRPr="007C7AB6">
        <w:rPr>
          <w:rFonts w:eastAsia="Times New Roman"/>
          <w:b/>
          <w:snapToGrid w:val="0"/>
          <w:lang w:eastAsia="ru-RU"/>
        </w:rPr>
        <w:t xml:space="preserve"> </w:t>
      </w:r>
      <w:r w:rsidRPr="00493DF9">
        <w:rPr>
          <w:rFonts w:eastAsia="Times New Roman"/>
          <w:b/>
          <w:snapToGrid w:val="0"/>
          <w:lang w:eastAsia="ru-RU"/>
        </w:rPr>
        <w:t>муниципального контроля на автомобильном транспорте,</w:t>
      </w:r>
      <w:r w:rsidRPr="007C7AB6">
        <w:rPr>
          <w:rFonts w:eastAsia="Times New Roman"/>
          <w:b/>
          <w:snapToGrid w:val="0"/>
          <w:lang w:eastAsia="ru-RU"/>
        </w:rPr>
        <w:t xml:space="preserve"> </w:t>
      </w:r>
      <w:r w:rsidRPr="00493DF9">
        <w:rPr>
          <w:rFonts w:eastAsia="Times New Roman"/>
          <w:b/>
          <w:snapToGrid w:val="0"/>
          <w:lang w:eastAsia="ru-RU"/>
        </w:rPr>
        <w:t>городском наземном электрическом транспорте и в дорожном хозяйстве</w:t>
      </w:r>
    </w:p>
    <w:p w:rsidR="007C7AB6" w:rsidRPr="00493DF9" w:rsidRDefault="007C7AB6" w:rsidP="007C7AB6">
      <w:pPr>
        <w:widowControl w:val="0"/>
        <w:spacing w:after="0" w:line="240" w:lineRule="auto"/>
        <w:ind w:firstLine="709"/>
        <w:jc w:val="both"/>
        <w:rPr>
          <w:rFonts w:eastAsia="Times New Roman"/>
          <w:snapToGrid w:val="0"/>
          <w:lang w:eastAsia="ru-RU"/>
        </w:rPr>
      </w:pPr>
      <w:r w:rsidRPr="00493DF9">
        <w:rPr>
          <w:rFonts w:eastAsia="Times New Roman"/>
          <w:snapToGrid w:val="0"/>
          <w:lang w:eastAsia="ru-RU"/>
        </w:rPr>
        <w:t xml:space="preserve"> </w:t>
      </w:r>
    </w:p>
    <w:p w:rsidR="007C7AB6" w:rsidRPr="00493DF9" w:rsidRDefault="007C7AB6" w:rsidP="007C7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493DF9">
        <w:t xml:space="preserve">количество внеплановых контрольных </w:t>
      </w:r>
      <w:r w:rsidRPr="00C60B84">
        <w:t xml:space="preserve">(надзорных) </w:t>
      </w:r>
      <w:r w:rsidRPr="00493DF9">
        <w:t>мероприятий, проведенных за отчетный период;</w:t>
      </w:r>
    </w:p>
    <w:p w:rsidR="007C7AB6" w:rsidRPr="00493DF9" w:rsidRDefault="007C7AB6" w:rsidP="007C7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493DF9">
        <w:rPr>
          <w:rFonts w:eastAsia="Times New Roman"/>
          <w:lang w:eastAsia="ru-RU"/>
        </w:rPr>
        <w:t xml:space="preserve">количество внеплановых контрольных </w:t>
      </w:r>
      <w:r w:rsidRPr="00C60B84">
        <w:rPr>
          <w:rFonts w:eastAsia="Times New Roman"/>
          <w:lang w:eastAsia="ru-RU"/>
        </w:rPr>
        <w:t xml:space="preserve">(надзорных) </w:t>
      </w:r>
      <w:r w:rsidRPr="00493DF9">
        <w:rPr>
          <w:rFonts w:eastAsia="Times New Roman"/>
          <w:lang w:eastAsia="ru-RU"/>
        </w:rPr>
        <w:t>мероприятий, проведенных за отчетный период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7C7AB6" w:rsidRPr="00493DF9" w:rsidRDefault="007C7AB6" w:rsidP="007C7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493DF9">
        <w:t xml:space="preserve">общее количество контрольных </w:t>
      </w:r>
      <w:r w:rsidRPr="00C60B84">
        <w:t xml:space="preserve">(надзорных) </w:t>
      </w:r>
      <w:r w:rsidRPr="00493DF9">
        <w:t>мероприятий с взаимодействием, проведенных за отчетный период;</w:t>
      </w:r>
    </w:p>
    <w:p w:rsidR="007C7AB6" w:rsidRPr="00493DF9" w:rsidRDefault="007C7AB6" w:rsidP="007C7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493DF9">
        <w:t xml:space="preserve">количество контрольных </w:t>
      </w:r>
      <w:r w:rsidRPr="00C60B84">
        <w:t xml:space="preserve">(надзорных) </w:t>
      </w:r>
      <w:r w:rsidRPr="00493DF9">
        <w:t xml:space="preserve">мероприятий с взаимодействием по каждому виду контрольных </w:t>
      </w:r>
      <w:r w:rsidRPr="00C60B84">
        <w:t xml:space="preserve">(надзорных) </w:t>
      </w:r>
      <w:r w:rsidRPr="00493DF9">
        <w:t>мероприятий, проведенных за отчетный период;</w:t>
      </w:r>
    </w:p>
    <w:p w:rsidR="007C7AB6" w:rsidRPr="00493DF9" w:rsidRDefault="007C7AB6" w:rsidP="007C7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493DF9">
        <w:t xml:space="preserve">количество контрольных </w:t>
      </w:r>
      <w:r w:rsidRPr="00C60B84">
        <w:t xml:space="preserve">(надзорных) </w:t>
      </w:r>
      <w:r w:rsidRPr="00493DF9">
        <w:t>мероприятий, проведенных с использованием средств дистанционного взаимодействия, за отчетный период;</w:t>
      </w:r>
    </w:p>
    <w:p w:rsidR="007C7AB6" w:rsidRPr="00493DF9" w:rsidRDefault="007C7AB6" w:rsidP="007C7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493DF9">
        <w:t>количество обязательных профилактических визитов, проведённых за отчётный период;</w:t>
      </w:r>
    </w:p>
    <w:p w:rsidR="007C7AB6" w:rsidRPr="00493DF9" w:rsidRDefault="007C7AB6" w:rsidP="007C7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493DF9">
        <w:t>количество предостережений о недопустимости нарушения обязательных требований, объявленных за отчетный период;</w:t>
      </w:r>
    </w:p>
    <w:p w:rsidR="007C7AB6" w:rsidRPr="00493DF9" w:rsidRDefault="007C7AB6" w:rsidP="007C7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493DF9">
        <w:t xml:space="preserve">количество контрольных </w:t>
      </w:r>
      <w:r w:rsidRPr="00C60B84">
        <w:t xml:space="preserve">(надзорных) </w:t>
      </w:r>
      <w:r w:rsidRPr="00493DF9">
        <w:t xml:space="preserve">мероприятий, по результатам которых выявлены нарушения обязательных требований, за отчетный период; </w:t>
      </w:r>
    </w:p>
    <w:p w:rsidR="007C7AB6" w:rsidRPr="00493DF9" w:rsidRDefault="007C7AB6" w:rsidP="007C7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493DF9">
        <w:t xml:space="preserve">количество контрольных </w:t>
      </w:r>
      <w:r w:rsidRPr="00C60B84">
        <w:t xml:space="preserve">(надзорных) </w:t>
      </w:r>
      <w:r w:rsidRPr="00493DF9">
        <w:t xml:space="preserve">мероприятий, по итогам которых возбуждены дела об административных правонарушениях, за отчетный период; </w:t>
      </w:r>
    </w:p>
    <w:p w:rsidR="007C7AB6" w:rsidRPr="00493DF9" w:rsidRDefault="007C7AB6" w:rsidP="007C7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 w:rsidRPr="00493DF9">
        <w:t xml:space="preserve">сумма административных штрафов, наложенных по результатам контрольных </w:t>
      </w:r>
      <w:r w:rsidRPr="00C60B84">
        <w:t xml:space="preserve">(надзорных) </w:t>
      </w:r>
      <w:r w:rsidRPr="00493DF9">
        <w:t xml:space="preserve">мероприятий, за отчетный период; </w:t>
      </w:r>
    </w:p>
    <w:p w:rsidR="007C7AB6" w:rsidRPr="00493DF9" w:rsidRDefault="007C7AB6" w:rsidP="007C7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 w:rsidRPr="00493DF9">
        <w:t xml:space="preserve">количество направленных в органы прокуратуры заявлений о согласовании проведения контрольных </w:t>
      </w:r>
      <w:r w:rsidRPr="00C60B84">
        <w:t xml:space="preserve">(надзорных) </w:t>
      </w:r>
      <w:r w:rsidRPr="00493DF9">
        <w:t xml:space="preserve">мероприятий, за отчетный период; </w:t>
      </w:r>
    </w:p>
    <w:p w:rsidR="007C7AB6" w:rsidRPr="00493DF9" w:rsidRDefault="007C7AB6" w:rsidP="007C7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 w:rsidRPr="00493DF9">
        <w:t xml:space="preserve">количество направленных в органы прокуратуры заявлений о согласовании проведения контрольных </w:t>
      </w:r>
      <w:r w:rsidRPr="001A40F8">
        <w:t xml:space="preserve">(надзорных) </w:t>
      </w:r>
      <w:r w:rsidRPr="00493DF9">
        <w:t xml:space="preserve">мероприятий, по которым органами прокуратуры отказано в согласовании, за отчетный период; </w:t>
      </w:r>
    </w:p>
    <w:p w:rsidR="007C7AB6" w:rsidRPr="00493DF9" w:rsidRDefault="007C7AB6" w:rsidP="007C7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 w:rsidRPr="00493DF9">
        <w:t>общее количество учтенных объектов контроля на конец отчетного периода;</w:t>
      </w:r>
    </w:p>
    <w:p w:rsidR="007C7AB6" w:rsidRPr="00493DF9" w:rsidRDefault="007C7AB6" w:rsidP="007C7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 w:rsidRPr="00493DF9">
        <w:t xml:space="preserve"> количество учтенных контролируемых лиц на конец отчетного периода;</w:t>
      </w:r>
    </w:p>
    <w:p w:rsidR="007C7AB6" w:rsidRPr="00493DF9" w:rsidRDefault="007C7AB6" w:rsidP="007C7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</w:pPr>
      <w:r w:rsidRPr="00493DF9">
        <w:t xml:space="preserve">количество учтенных контролируемых лиц, в отношении которых проведены контрольные </w:t>
      </w:r>
      <w:r>
        <w:t>(надзорные</w:t>
      </w:r>
      <w:r w:rsidRPr="001A40F8">
        <w:t xml:space="preserve">) </w:t>
      </w:r>
      <w:r w:rsidRPr="00493DF9">
        <w:t xml:space="preserve">мероприятия, за отчетный период; </w:t>
      </w:r>
    </w:p>
    <w:p w:rsidR="007C7AB6" w:rsidRPr="00493DF9" w:rsidRDefault="007C7AB6" w:rsidP="007C7AB6">
      <w:pPr>
        <w:widowControl w:val="0"/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eastAsia="Times New Roman"/>
          <w:lang w:eastAsia="ru-RU"/>
        </w:rPr>
      </w:pPr>
      <w:r w:rsidRPr="00493DF9">
        <w:rPr>
          <w:rFonts w:eastAsia="Times New Roman"/>
          <w:lang w:eastAsia="ru-RU"/>
        </w:rPr>
        <w:t xml:space="preserve">количество исковых заявлений об оспаривании решений, действий (бездействий) должностных лиц контрольных </w:t>
      </w:r>
      <w:r w:rsidRPr="001A40F8">
        <w:rPr>
          <w:rFonts w:eastAsia="Times New Roman"/>
          <w:lang w:eastAsia="ru-RU"/>
        </w:rPr>
        <w:t xml:space="preserve">(надзорных) </w:t>
      </w:r>
      <w:r w:rsidRPr="00493DF9">
        <w:rPr>
          <w:rFonts w:eastAsia="Times New Roman"/>
          <w:lang w:eastAsia="ru-RU"/>
        </w:rPr>
        <w:t>органов, направленных контролируемыми лицами в судебном порядке, за отчетный период;</w:t>
      </w:r>
    </w:p>
    <w:p w:rsidR="007C7AB6" w:rsidRPr="00493DF9" w:rsidRDefault="007C7AB6" w:rsidP="007C7AB6">
      <w:pPr>
        <w:widowControl w:val="0"/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eastAsia="Times New Roman"/>
          <w:lang w:eastAsia="ru-RU"/>
        </w:rPr>
      </w:pPr>
      <w:r w:rsidRPr="00493DF9">
        <w:rPr>
          <w:rFonts w:eastAsia="Times New Roman"/>
          <w:lang w:eastAsia="ru-RU"/>
        </w:rPr>
        <w:t xml:space="preserve">количество исковых заявлений об оспаривании решений, действий </w:t>
      </w:r>
      <w:r w:rsidRPr="00493DF9">
        <w:rPr>
          <w:rFonts w:eastAsia="Times New Roman"/>
          <w:lang w:eastAsia="ru-RU"/>
        </w:rPr>
        <w:lastRenderedPageBreak/>
        <w:t>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7C7AB6" w:rsidRPr="00493DF9" w:rsidRDefault="007C7AB6" w:rsidP="007C7AB6">
      <w:pPr>
        <w:widowControl w:val="0"/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XO Thames" w:eastAsia="Times New Roman" w:hAnsi="XO Thames"/>
          <w:lang w:eastAsia="ru-RU"/>
        </w:rPr>
      </w:pPr>
      <w:r w:rsidRPr="00493DF9">
        <w:rPr>
          <w:rFonts w:eastAsia="Times New Roman"/>
          <w:lang w:eastAsia="ru-RU"/>
        </w:rPr>
        <w:t xml:space="preserve">количество контрольных </w:t>
      </w:r>
      <w:r w:rsidRPr="001A40F8">
        <w:rPr>
          <w:rFonts w:eastAsia="Times New Roman"/>
          <w:lang w:eastAsia="ru-RU"/>
        </w:rPr>
        <w:t xml:space="preserve">(надзорных) </w:t>
      </w:r>
      <w:r w:rsidRPr="00493DF9">
        <w:rPr>
          <w:rFonts w:eastAsia="Times New Roman"/>
          <w:lang w:eastAsia="ru-RU"/>
        </w:rPr>
        <w:t>мероприятий,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(или) отменены, за отчетный период.</w:t>
      </w:r>
      <w:r w:rsidRPr="00493DF9">
        <w:rPr>
          <w:rFonts w:ascii="XO Thames" w:eastAsia="Times New Roman" w:hAnsi="XO Thames"/>
          <w:lang w:eastAsia="ru-RU"/>
        </w:rPr>
        <w:t xml:space="preserve"> </w:t>
      </w:r>
    </w:p>
    <w:p w:rsidR="007C7AB6" w:rsidRPr="00493DF9" w:rsidRDefault="007C7AB6" w:rsidP="007C7AB6">
      <w:pPr>
        <w:spacing w:after="0" w:line="240" w:lineRule="auto"/>
        <w:rPr>
          <w:rFonts w:eastAsia="Times New Roman"/>
          <w:lang w:eastAsia="ru-RU"/>
        </w:rPr>
      </w:pPr>
    </w:p>
    <w:p w:rsidR="0084354A" w:rsidRDefault="007C7AB6"/>
    <w:sectPr w:rsidR="0084354A" w:rsidSect="0091424A">
      <w:headerReference w:type="default" r:id="rId5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F6" w:rsidRDefault="007C7AB6">
    <w:pPr>
      <w:pStyle w:val="a3"/>
      <w:jc w:val="center"/>
    </w:pPr>
    <w:r>
      <w:fldChar w:fldCharType="begin"/>
    </w:r>
    <w:r>
      <w:instrText>PAGE   \* MERGEFOR</w:instrText>
    </w:r>
    <w:r>
      <w:instrText>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0F9E"/>
    <w:multiLevelType w:val="hybridMultilevel"/>
    <w:tmpl w:val="15C20D0C"/>
    <w:lvl w:ilvl="0" w:tplc="E1ECAF1A">
      <w:start w:val="1"/>
      <w:numFmt w:val="decimal"/>
      <w:suff w:val="space"/>
      <w:lvlText w:val="%1)"/>
      <w:lvlJc w:val="left"/>
      <w:pPr>
        <w:ind w:left="1264" w:hanging="555"/>
      </w:pPr>
      <w:rPr>
        <w:b/>
        <w:bCs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AB6"/>
    <w:rsid w:val="003C1A14"/>
    <w:rsid w:val="004A1759"/>
    <w:rsid w:val="007C7AB6"/>
    <w:rsid w:val="0093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B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AB6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Company>diakov.net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2025-06-16T15:36:00Z</dcterms:created>
  <dcterms:modified xsi:type="dcterms:W3CDTF">2025-06-16T15:36:00Z</dcterms:modified>
</cp:coreProperties>
</file>